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rPr>
      </w:pP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1"/>
          <w:i w:val="1"/>
          <w:sz w:val="32"/>
          <w:szCs w:val="32"/>
          <w:u w:val="single"/>
        </w:rPr>
      </w:pPr>
      <w:bookmarkStart w:colFirst="0" w:colLast="0" w:name="_heading=h.gjdgxs" w:id="0"/>
      <w:bookmarkEnd w:id="0"/>
      <w:r w:rsidDel="00000000" w:rsidR="00000000" w:rsidRPr="00000000">
        <w:rPr>
          <w:rFonts w:ascii="Cambria" w:cs="Cambria" w:eastAsia="Cambria" w:hAnsi="Cambria"/>
          <w:b w:val="1"/>
          <w:i w:val="1"/>
          <w:sz w:val="32"/>
          <w:szCs w:val="32"/>
          <w:u w:val="single"/>
          <w:rtl w:val="0"/>
        </w:rPr>
        <w:t xml:space="preserve">BSN Nursing, RN-BSN pathway, Admission</w:t>
      </w:r>
    </w:p>
    <w:p w:rsidR="00000000" w:rsidDel="00000000" w:rsidP="00000000" w:rsidRDefault="00000000" w:rsidRPr="00000000" w14:paraId="00000003">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shd w:fill="auto" w:val="clear"/>
          <w:vertAlign w:val="baseline"/>
          <w:rtl w:val="0"/>
        </w:rPr>
        <w:t xml:space="preserve">Purpose</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To define the criteria for admission requirements for applicants to the Registered Nurse (RN) - Bachelor of Science (RN-BSN) program, including Concurrent Enrollment Program (CEP).</w:t>
      </w:r>
    </w:p>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shd w:fill="auto" w:val="clear"/>
          <w:vertAlign w:val="baseline"/>
          <w:rtl w:val="0"/>
        </w:rPr>
        <w:t xml:space="preserve">Sources</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1"/>
          <w:i w:val="0"/>
          <w:smallCaps w:val="0"/>
          <w:strike w:val="0"/>
          <w:color w:val="000000"/>
          <w:sz w:val="24"/>
          <w:szCs w:val="24"/>
          <w:shd w:fill="auto" w:val="clear"/>
          <w:vertAlign w:val="baseline"/>
        </w:rPr>
      </w:pPr>
      <w:hyperlink r:id="rId7">
        <w:r w:rsidDel="00000000" w:rsidR="00000000" w:rsidRPr="00000000">
          <w:rPr>
            <w:rFonts w:ascii="Cambria" w:cs="Cambria" w:eastAsia="Cambria" w:hAnsi="Cambria"/>
            <w:b w:val="0"/>
            <w:i w:val="0"/>
            <w:smallCaps w:val="0"/>
            <w:strike w:val="0"/>
            <w:color w:val="0000ff"/>
            <w:sz w:val="24"/>
            <w:szCs w:val="24"/>
            <w:shd w:fill="auto" w:val="clear"/>
            <w:vertAlign w:val="baseline"/>
            <w:rtl w:val="0"/>
          </w:rPr>
          <w:t xml:space="preserve">https://webapp4.asu.edu/programs/t5/majorinfo/ASU00/NUNURDBSN/undergrad/false</w:t>
        </w:r>
      </w:hyperlink>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rPr>
          <w:rFonts w:ascii="Cambria" w:cs="Cambria" w:eastAsia="Cambria" w:hAnsi="Cambria"/>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shd w:fill="auto" w:val="clear"/>
          <w:vertAlign w:val="baseline"/>
          <w:rtl w:val="0"/>
        </w:rPr>
        <w:t xml:space="preserve">Applicability </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Applicants who hold an associate degree in nursing or a nursing diploma may apply to enter an undergraduate program leading to a BSN Nursing.  Students who are enrolling in or already enrolled in any regionally accredited associate degree program in nursing that leads to NCLEX-RN may apply to the concurrent enrollment program pathway.</w:t>
      </w:r>
      <w:r w:rsidDel="00000000" w:rsidR="00000000" w:rsidRPr="00000000">
        <w:rPr>
          <w:rtl w:val="0"/>
        </w:rPr>
      </w:r>
    </w:p>
    <w:p w:rsidR="00000000" w:rsidDel="00000000" w:rsidP="00000000" w:rsidRDefault="00000000" w:rsidRPr="00000000" w14:paraId="0000000C">
      <w:pPr>
        <w:rPr>
          <w:rFonts w:ascii="Cambria" w:cs="Cambria" w:eastAsia="Cambria" w:hAnsi="Cambria"/>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shd w:fill="auto" w:val="clear"/>
          <w:vertAlign w:val="baseline"/>
          <w:rtl w:val="0"/>
        </w:rPr>
        <w:t xml:space="preserve">Protocol</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Students must meet the following minimum criteria to begin RN-BSN/CEP NUR courses.</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RN-BSN pathway:</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Active RN license in good standing </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Cumulative grade point average (GPA) of 2.50</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Completion of prerequisite courses with a C or higher: first year composition (ENG 101, ENG 102), and Mathematics (MA)</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Concurrent Enrollment Program (CEP) pathway:</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Acceptance into Block 1 or later of an associate degree in nursing</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Completion of prerequisite courses: first year composition (ENG 101, ENG 102), Mathematics (MA) with a 3.00.</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The GPA may be calculated using any of the following courses if also completed (if needed):</w:t>
      </w:r>
    </w:p>
    <w:p w:rsidR="00000000" w:rsidDel="00000000" w:rsidP="00000000" w:rsidRDefault="00000000" w:rsidRPr="00000000" w14:paraId="0000001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Chemistry </w:t>
      </w:r>
    </w:p>
    <w:p w:rsidR="00000000" w:rsidDel="00000000" w:rsidP="00000000" w:rsidRDefault="00000000" w:rsidRPr="00000000" w14:paraId="0000001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Psychology (PSY 101)</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Human Anatomy and Physiology I </w:t>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Human Anatomy and Physiology II </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Microbiology </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Concurrent Enrollment Program (CEP) pathway at the Eastern Arizona College (EAC) location:</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Acceptance into Block 1 or later of the Eastern Arizona College (EAC) associate degree in nursing program</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Meet ASU prerequisite requirements (outlined above)</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EAC has identified the following criteria for participation in CEP (with a 3.00 GPA):</w:t>
      </w:r>
    </w:p>
    <w:p w:rsidR="00000000" w:rsidDel="00000000" w:rsidP="00000000" w:rsidRDefault="00000000" w:rsidRPr="00000000" w14:paraId="000000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English (ENG 101 and 102)</w:t>
      </w:r>
    </w:p>
    <w:p w:rsidR="00000000" w:rsidDel="00000000" w:rsidP="00000000" w:rsidRDefault="00000000" w:rsidRPr="00000000" w14:paraId="0000002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College Mathematics (MAT 140 or higher or MAT 142 at ASU)</w:t>
      </w:r>
    </w:p>
    <w:p w:rsidR="00000000" w:rsidDel="00000000" w:rsidP="00000000" w:rsidRDefault="00000000" w:rsidRPr="00000000" w14:paraId="0000002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Psychology (PSY 101 or 240)</w:t>
      </w:r>
    </w:p>
    <w:p w:rsidR="00000000" w:rsidDel="00000000" w:rsidP="00000000" w:rsidRDefault="00000000" w:rsidRPr="00000000" w14:paraId="0000002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Human Anatomy and Physiology I (BIO 201)</w:t>
      </w:r>
    </w:p>
    <w:p w:rsidR="00000000" w:rsidDel="00000000" w:rsidP="00000000" w:rsidRDefault="00000000" w:rsidRPr="00000000" w14:paraId="0000002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Human Anatomy and Physiology II (BIO 202)</w:t>
      </w:r>
    </w:p>
    <w:p w:rsidR="00000000" w:rsidDel="00000000" w:rsidP="00000000" w:rsidRDefault="00000000" w:rsidRPr="00000000" w14:paraId="0000002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Microbiology (BIO 205 or MIC 205/206 at ASU)</w:t>
      </w:r>
    </w:p>
    <w:p w:rsidR="00000000" w:rsidDel="00000000" w:rsidP="00000000" w:rsidRDefault="00000000" w:rsidRPr="00000000" w14:paraId="0000002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76" w:lineRule="auto"/>
        <w:ind w:left="2880" w:right="0" w:hanging="360"/>
        <w:jc w:val="left"/>
        <w:rPr>
          <w:rFonts w:ascii="Cambria" w:cs="Cambria" w:eastAsia="Cambria" w:hAnsi="Cambria"/>
          <w:b w:val="0"/>
          <w:i w:val="0"/>
          <w:smallCaps w:val="0"/>
          <w:strike w:val="0"/>
          <w:color w:val="1d1c1d"/>
          <w:sz w:val="24"/>
          <w:szCs w:val="24"/>
          <w:shd w:fill="auto" w:val="clear"/>
          <w:vertAlign w:val="baseline"/>
        </w:rPr>
      </w:pPr>
      <w:r w:rsidDel="00000000" w:rsidR="00000000" w:rsidRPr="00000000">
        <w:rPr>
          <w:rFonts w:ascii="Cambria" w:cs="Cambria" w:eastAsia="Cambria" w:hAnsi="Cambria"/>
          <w:b w:val="0"/>
          <w:i w:val="0"/>
          <w:smallCaps w:val="0"/>
          <w:strike w:val="0"/>
          <w:color w:val="1d1c1d"/>
          <w:sz w:val="24"/>
          <w:szCs w:val="24"/>
          <w:shd w:fill="auto" w:val="clear"/>
          <w:vertAlign w:val="baseline"/>
          <w:rtl w:val="0"/>
        </w:rPr>
        <w:t xml:space="preserve">Additional Prerequisite: Science Quantitative (SQ) (formerly CHM 130): A college-level, transferable chemistry course is no longer required as of March 2021. Instead, CEP applicants will need any transferable SQ lab science (4 credits). CHM 130 is recommended, but any transferable 4-credit SQ course will be accepted. The SQ course will not be included in the prerequisite GPA calculation to determine eligibility.</w:t>
      </w:r>
    </w:p>
    <w:p w:rsidR="00000000" w:rsidDel="00000000" w:rsidP="00000000" w:rsidRDefault="00000000" w:rsidRPr="00000000" w14:paraId="00000027">
      <w:pPr>
        <w:shd w:fill="ffffff" w:val="clear"/>
        <w:rPr>
          <w:rFonts w:ascii="Cambria" w:cs="Cambria" w:eastAsia="Cambria" w:hAnsi="Cambria"/>
          <w:b w:val="1"/>
          <w:color w:val="1d1c1d"/>
        </w:rPr>
      </w:pPr>
      <w:r w:rsidDel="00000000" w:rsidR="00000000" w:rsidRPr="00000000">
        <w:rPr>
          <w:rtl w:val="0"/>
        </w:rPr>
      </w:r>
    </w:p>
    <w:p w:rsidR="00000000" w:rsidDel="00000000" w:rsidP="00000000" w:rsidRDefault="00000000" w:rsidRPr="00000000" w14:paraId="00000028">
      <w:pPr>
        <w:shd w:fill="ffffff" w:val="clear"/>
        <w:rPr>
          <w:rFonts w:ascii="Cambria" w:cs="Cambria" w:eastAsia="Cambria" w:hAnsi="Cambria"/>
          <w:color w:val="1d1c1d"/>
        </w:rPr>
      </w:pPr>
      <w:r w:rsidDel="00000000" w:rsidR="00000000" w:rsidRPr="00000000">
        <w:rPr>
          <w:rFonts w:ascii="Cambria" w:cs="Cambria" w:eastAsia="Cambria" w:hAnsi="Cambria"/>
          <w:color w:val="1d1c1d"/>
          <w:rtl w:val="0"/>
        </w:rPr>
        <w:t xml:space="preserve">Community College partners in Arizona may set additional criteria in the selection process to determine which of their students are eligible to participate in the CEP program starting with block 1.</w:t>
      </w:r>
    </w:p>
    <w:p w:rsidR="00000000" w:rsidDel="00000000" w:rsidP="00000000" w:rsidRDefault="00000000" w:rsidRPr="00000000" w14:paraId="00000029">
      <w:pPr>
        <w:rPr>
          <w:rFonts w:ascii="Cambria" w:cs="Cambria" w:eastAsia="Cambria" w:hAnsi="Cambria"/>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b w:val="1"/>
          <w:i w:val="0"/>
          <w:smallCaps w:val="0"/>
          <w:strike w:val="0"/>
          <w:color w:val="000000"/>
          <w:shd w:fill="auto" w:val="clear"/>
          <w:vertAlign w:val="baseline"/>
          <w:rtl w:val="0"/>
        </w:rPr>
        <w:t xml:space="preserve">Procedure</w:t>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shd w:fill="auto" w:val="clear"/>
          <w:vertAlign w:val="baseline"/>
          <w:rtl w:val="0"/>
        </w:rPr>
        <w:t xml:space="preserve">Students are admitted to Arizona State University if they meet the general university admission criteria.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shd w:fill="auto" w:val="clear"/>
          <w:vertAlign w:val="baseline"/>
          <w:rtl w:val="0"/>
        </w:rPr>
        <w:t xml:space="preserve">Once admitted to ASU, academic advisors in the Edson College of Nursing and Health Innovation review the student’s academic record to determine if they meet admission requirements to begin taking NUR courses offered through ASU Online.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shd w:fill="auto" w:val="clear"/>
          <w:vertAlign w:val="baseline"/>
          <w:rtl w:val="0"/>
        </w:rPr>
        <w:t xml:space="preserve">If the student is not eligible to take NUR courses through ASU Online at the time of admission: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shd w:fill="auto" w:val="clear"/>
          <w:vertAlign w:val="baseline"/>
          <w:rtl w:val="0"/>
        </w:rPr>
        <w:t xml:space="preserve">If the admitted student is not currently a licensed RN, has not completed an associate degree in nursing, does not meet prerequisite requirements, or is not currently admitted to an associate degree in nursing program at a community college OR if the student is an RN who does not have a license in good standing, the student’s major is changed to community health or a major of the student’s selection.</w:t>
      </w:r>
    </w:p>
    <w:p w:rsidR="00000000" w:rsidDel="00000000" w:rsidP="00000000" w:rsidRDefault="00000000" w:rsidRPr="00000000" w14:paraId="0000002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mbria" w:cs="Cambria" w:eastAsia="Cambria" w:hAnsi="Cambria"/>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shd w:fill="auto" w:val="clear"/>
          <w:vertAlign w:val="baseline"/>
          <w:rtl w:val="0"/>
        </w:rPr>
        <w:t xml:space="preserve">If the student completed an associate degree in nursing program or is currently admitted or enrolled in an associate degree in nursing program, but does not yet meet the prerequisites, the student remains in the BSN Nursing major but is assigned a “not ready” student group and is not yet eligible to enroll in NUR courses offered though the RN-BSN or CEP programs.</w:t>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mbria" w:cs="Cambria" w:eastAsia="Cambria" w:hAnsi="Cambria"/>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shd w:fill="auto" w:val="clear"/>
          <w:vertAlign w:val="baseline"/>
          <w:rtl w:val="0"/>
        </w:rPr>
        <w:t xml:space="preserve">Once confirmed that the student is eligible for the BSN Nursing RN-BSN or CEP pathway, the student works with an academic advisor in the Edson College to review their degree completion plan.</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mbria" w:cs="Cambria" w:eastAsia="Cambria" w:hAnsi="Cambria"/>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shd w:fill="auto" w:val="clear"/>
          <w:vertAlign w:val="baseline"/>
          <w:rtl w:val="0"/>
        </w:rPr>
        <w:t xml:space="preserve">For the Concurrent Enrollment Program (CEP), Arizona community college partners may set deadlines and criteria to determine selection for their students’ participation in the pathway program. Community college students not selected for participation in block 1 may start the pathway program in block 2, 3, or 4.</w:t>
      </w:r>
    </w:p>
    <w:p w:rsidR="00000000" w:rsidDel="00000000" w:rsidP="00000000" w:rsidRDefault="00000000" w:rsidRPr="00000000" w14:paraId="00000032">
      <w:pPr>
        <w:rPr>
          <w:rFonts w:ascii="Cambria" w:cs="Cambria" w:eastAsia="Cambria" w:hAnsi="Cambria"/>
        </w:rPr>
      </w:pPr>
      <w:r w:rsidDel="00000000" w:rsidR="00000000" w:rsidRPr="00000000">
        <w:rPr>
          <w:rtl w:val="0"/>
        </w:rPr>
      </w:r>
    </w:p>
    <w:p w:rsidR="00000000" w:rsidDel="00000000" w:rsidP="00000000" w:rsidRDefault="00000000" w:rsidRPr="00000000" w14:paraId="00000033">
      <w:pPr>
        <w:rPr>
          <w:rFonts w:ascii="Cambria" w:cs="Cambria" w:eastAsia="Cambria" w:hAnsi="Cambria"/>
        </w:rPr>
      </w:pPr>
      <w:r w:rsidDel="00000000" w:rsidR="00000000" w:rsidRPr="00000000">
        <w:rPr>
          <w:rtl w:val="0"/>
        </w:rPr>
      </w:r>
    </w:p>
    <w:p w:rsidR="00000000" w:rsidDel="00000000" w:rsidP="00000000" w:rsidRDefault="00000000" w:rsidRPr="00000000" w14:paraId="00000034">
      <w:pPr>
        <w:rPr>
          <w:rFonts w:ascii="Cambria" w:cs="Cambria" w:eastAsia="Cambria" w:hAnsi="Cambria"/>
        </w:rPr>
      </w:pPr>
      <w:r w:rsidDel="00000000" w:rsidR="00000000" w:rsidRPr="00000000">
        <w:rPr>
          <w:rtl w:val="0"/>
        </w:rPr>
      </w:r>
    </w:p>
    <w:p w:rsidR="00000000" w:rsidDel="00000000" w:rsidP="00000000" w:rsidRDefault="00000000" w:rsidRPr="00000000" w14:paraId="00000035">
      <w:pPr>
        <w:rPr>
          <w:rFonts w:ascii="Cambria" w:cs="Cambria" w:eastAsia="Cambria" w:hAnsi="Cambria"/>
        </w:rPr>
      </w:pPr>
      <w:r w:rsidDel="00000000" w:rsidR="00000000" w:rsidRPr="00000000">
        <w:rPr>
          <w:rtl w:val="0"/>
        </w:rPr>
      </w:r>
    </w:p>
    <w:p w:rsidR="00000000" w:rsidDel="00000000" w:rsidP="00000000" w:rsidRDefault="00000000" w:rsidRPr="00000000" w14:paraId="00000036">
      <w:pPr>
        <w:rPr>
          <w:rFonts w:ascii="Cambria" w:cs="Cambria" w:eastAsia="Cambria" w:hAnsi="Cambria"/>
        </w:rPr>
      </w:pPr>
      <w:r w:rsidDel="00000000" w:rsidR="00000000" w:rsidRPr="00000000">
        <w:rPr>
          <w:rtl w:val="0"/>
        </w:rPr>
      </w:r>
    </w:p>
    <w:p w:rsidR="00000000" w:rsidDel="00000000" w:rsidP="00000000" w:rsidRDefault="00000000" w:rsidRPr="00000000" w14:paraId="00000037">
      <w:pPr>
        <w:rPr>
          <w:rFonts w:ascii="Cambria" w:cs="Cambria" w:eastAsia="Cambria" w:hAnsi="Cambria"/>
        </w:rPr>
      </w:pPr>
      <w:r w:rsidDel="00000000" w:rsidR="00000000" w:rsidRPr="00000000">
        <w:rPr>
          <w:rtl w:val="0"/>
        </w:rPr>
      </w:r>
    </w:p>
    <w:p w:rsidR="00000000" w:rsidDel="00000000" w:rsidP="00000000" w:rsidRDefault="00000000" w:rsidRPr="00000000" w14:paraId="00000038">
      <w:pPr>
        <w:rPr>
          <w:rFonts w:ascii="Cambria" w:cs="Cambria" w:eastAsia="Cambria" w:hAnsi="Cambria"/>
        </w:rPr>
      </w:pPr>
      <w:r w:rsidDel="00000000" w:rsidR="00000000" w:rsidRPr="00000000">
        <w:rPr>
          <w:rtl w:val="0"/>
        </w:rPr>
      </w:r>
    </w:p>
    <w:p w:rsidR="00000000" w:rsidDel="00000000" w:rsidP="00000000" w:rsidRDefault="00000000" w:rsidRPr="00000000" w14:paraId="00000039">
      <w:pPr>
        <w:rPr>
          <w:rFonts w:ascii="Cambria" w:cs="Cambria" w:eastAsia="Cambria" w:hAnsi="Cambria"/>
        </w:rPr>
      </w:pPr>
      <w:r w:rsidDel="00000000" w:rsidR="00000000" w:rsidRPr="00000000">
        <w:rPr>
          <w:rtl w:val="0"/>
        </w:rPr>
      </w:r>
    </w:p>
    <w:p w:rsidR="00000000" w:rsidDel="00000000" w:rsidP="00000000" w:rsidRDefault="00000000" w:rsidRPr="00000000" w14:paraId="0000003A">
      <w:pPr>
        <w:rPr>
          <w:rFonts w:ascii="Cambria" w:cs="Cambria" w:eastAsia="Cambria" w:hAnsi="Cambria"/>
        </w:rPr>
      </w:pPr>
      <w:r w:rsidDel="00000000" w:rsidR="00000000" w:rsidRPr="00000000">
        <w:rPr>
          <w:rtl w:val="0"/>
        </w:rPr>
      </w:r>
    </w:p>
    <w:p w:rsidR="00000000" w:rsidDel="00000000" w:rsidP="00000000" w:rsidRDefault="00000000" w:rsidRPr="00000000" w14:paraId="0000003B">
      <w:pPr>
        <w:rPr>
          <w:rFonts w:ascii="Cambria" w:cs="Cambria" w:eastAsia="Cambria" w:hAnsi="Cambria"/>
        </w:rPr>
      </w:pPr>
      <w:r w:rsidDel="00000000" w:rsidR="00000000" w:rsidRPr="00000000">
        <w:rPr>
          <w:rtl w:val="0"/>
        </w:rPr>
      </w:r>
    </w:p>
    <w:p w:rsidR="00000000" w:rsidDel="00000000" w:rsidP="00000000" w:rsidRDefault="00000000" w:rsidRPr="00000000" w14:paraId="0000003C">
      <w:pPr>
        <w:rPr>
          <w:rFonts w:ascii="Cambria" w:cs="Cambria" w:eastAsia="Cambria" w:hAnsi="Cambria"/>
        </w:rPr>
      </w:pPr>
      <w:r w:rsidDel="00000000" w:rsidR="00000000" w:rsidRPr="00000000">
        <w:rPr>
          <w:rFonts w:ascii="Cambria" w:cs="Cambria" w:eastAsia="Cambria" w:hAnsi="Cambria"/>
          <w:rtl w:val="0"/>
        </w:rPr>
        <w:tab/>
      </w:r>
    </w:p>
    <w:sectPr>
      <w:headerReference r:id="rId8" w:type="default"/>
      <w:footerReference r:id="rId9" w:type="default"/>
      <w:pgSz w:h="15840" w:w="12240" w:orient="portrait"/>
      <w:pgMar w:bottom="720" w:top="1440" w:left="1008" w:right="1008" w:header="446"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Effective: 3/8/2021</w:t>
      <w:tab/>
      <w:t xml:space="preserve">Reviewed: 3/8/2021</w:t>
      <w:tab/>
      <w:t xml:space="preserve">Revised: 3/8/2021</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662032" cy="829352"/>
          <wp:effectExtent b="0" l="0" r="0" t="0"/>
          <wp:docPr descr="C:\Users\rkrause3\Downloads\asu_ed3.png" id="2" name="image1.png"/>
          <a:graphic>
            <a:graphicData uri="http://schemas.openxmlformats.org/drawingml/2006/picture">
              <pic:pic>
                <pic:nvPicPr>
                  <pic:cNvPr descr="C:\Users\rkrause3\Downloads\asu_ed3.png" id="0" name="image1.png"/>
                  <pic:cNvPicPr preferRelativeResize="0"/>
                </pic:nvPicPr>
                <pic:blipFill>
                  <a:blip r:embed="rId1"/>
                  <a:srcRect b="0" l="0" r="0" t="0"/>
                  <a:stretch>
                    <a:fillRect/>
                  </a:stretch>
                </pic:blipFill>
                <pic:spPr>
                  <a:xfrm>
                    <a:off x="0" y="0"/>
                    <a:ext cx="3662032" cy="8293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8A4E1D"/>
    <w:pPr>
      <w:tabs>
        <w:tab w:val="center" w:pos="4320"/>
        <w:tab w:val="right" w:pos="8640"/>
      </w:tabs>
    </w:pPr>
  </w:style>
  <w:style w:type="paragraph" w:styleId="Footer">
    <w:name w:val="footer"/>
    <w:basedOn w:val="Normal"/>
    <w:link w:val="FooterChar"/>
    <w:uiPriority w:val="99"/>
    <w:rsid w:val="008A4E1D"/>
    <w:pPr>
      <w:tabs>
        <w:tab w:val="center" w:pos="4320"/>
        <w:tab w:val="right" w:pos="8640"/>
      </w:tabs>
    </w:pPr>
  </w:style>
  <w:style w:type="character" w:styleId="Hyperlink">
    <w:name w:val="Hyperlink"/>
    <w:basedOn w:val="DefaultParagraphFont"/>
    <w:rsid w:val="00053DCC"/>
    <w:rPr>
      <w:color w:val="0000ff"/>
      <w:u w:val="single"/>
    </w:rPr>
  </w:style>
  <w:style w:type="character" w:styleId="FollowedHyperlink">
    <w:name w:val="FollowedHyperlink"/>
    <w:basedOn w:val="DefaultParagraphFont"/>
    <w:rsid w:val="006F21E9"/>
    <w:rPr>
      <w:color w:val="800080"/>
      <w:u w:val="single"/>
    </w:rPr>
  </w:style>
  <w:style w:type="paragraph" w:styleId="BalloonText">
    <w:name w:val="Balloon Text"/>
    <w:basedOn w:val="Normal"/>
    <w:link w:val="BalloonTextChar"/>
    <w:rsid w:val="0065680E"/>
    <w:rPr>
      <w:rFonts w:ascii="Tahoma" w:cs="Tahoma" w:hAnsi="Tahoma"/>
      <w:sz w:val="16"/>
      <w:szCs w:val="16"/>
    </w:rPr>
  </w:style>
  <w:style w:type="character" w:styleId="BalloonTextChar" w:customStyle="1">
    <w:name w:val="Balloon Text Char"/>
    <w:basedOn w:val="DefaultParagraphFont"/>
    <w:link w:val="BalloonText"/>
    <w:rsid w:val="0065680E"/>
    <w:rPr>
      <w:rFonts w:ascii="Tahoma" w:cs="Tahoma" w:hAnsi="Tahoma"/>
      <w:sz w:val="16"/>
      <w:szCs w:val="16"/>
    </w:rPr>
  </w:style>
  <w:style w:type="character" w:styleId="FooterChar" w:customStyle="1">
    <w:name w:val="Footer Char"/>
    <w:basedOn w:val="DefaultParagraphFont"/>
    <w:link w:val="Footer"/>
    <w:uiPriority w:val="99"/>
    <w:rsid w:val="008E55FA"/>
    <w:rPr>
      <w:sz w:val="24"/>
      <w:szCs w:val="24"/>
    </w:rPr>
  </w:style>
  <w:style w:type="paragraph" w:styleId="ListParagraph">
    <w:name w:val="List Paragraph"/>
    <w:basedOn w:val="Normal"/>
    <w:uiPriority w:val="34"/>
    <w:qFormat w:val="1"/>
    <w:rsid w:val="008E55FA"/>
    <w:pPr>
      <w:ind w:left="720"/>
      <w:contextualSpacing w:val="1"/>
    </w:pPr>
  </w:style>
  <w:style w:type="paragraph" w:styleId="Default" w:customStyle="1">
    <w:name w:val="Default"/>
    <w:rsid w:val="001434E1"/>
    <w:pPr>
      <w:autoSpaceDE w:val="0"/>
      <w:autoSpaceDN w:val="0"/>
      <w:adjustRightInd w:val="0"/>
    </w:pPr>
    <w:rPr>
      <w:rFonts w:eastAsia="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ebapp4.asu.edu/programs/t5/majorinfo/ASU00/NUNURDBSN/undergrad/fals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BYSMS+0HewKaguVd0jCregUK5g==">AMUW2mW2KEMyQxCyUppEHIvwBS5Gov4d5Oc0QUW3bA39jW/1GRdpwg4Y7a0UI0YIZmxQZnhw0Q5QhcJw8+YUeu97PJUhUBrOnJyKd1HT1cOpkWf7LhyLrTJUOy2qBSsyuSOCw1E0yaYZ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2022-05-16T12:48:00Z</dcterms:created>
  <dc:creator>lisajg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Word Document</vt:lpwstr>
  </property>
  <property fmtid="{D5CDD505-2E9C-101B-9397-08002B2CF9AE}" pid="3" name="Subject">
    <vt:lpwstr/>
  </property>
  <property fmtid="{D5CDD505-2E9C-101B-9397-08002B2CF9AE}" pid="4" name="Keywords">
    <vt:lpwstr/>
  </property>
  <property fmtid="{D5CDD505-2E9C-101B-9397-08002B2CF9AE}" pid="5" name="_Author">
    <vt:lpwstr>lisajg</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0x01010068690D95A4ABC04EAB0E062D326CAD56</vt:lpwstr>
  </property>
  <property fmtid="{D5CDD505-2E9C-101B-9397-08002B2CF9AE}" pid="12" name="_dlc_DocIdItemGuid">
    <vt:lpwstr>041c9720-c018-40b5-acce-9ec4dfe3c285</vt:lpwstr>
  </property>
  <property fmtid="{D5CDD505-2E9C-101B-9397-08002B2CF9AE}" pid="13" name="Description0">
    <vt:lpwstr>Letterhead for the College of Nursing and Health Innovation</vt:lpwstr>
  </property>
</Properties>
</file>